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24EE" w:rsidRDefault="00F624EE" w:rsidP="00F624EE">
      <w:pPr>
        <w:jc w:val="center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COMUNICATO STAMPA</w:t>
      </w:r>
    </w:p>
    <w:p w:rsidR="00F624EE" w:rsidRDefault="00F624EE" w:rsidP="00F624EE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Al via la nuova stagione venatoria, il regolamento per l’introduzione armi nel Parco Bracciano-Martignano </w:t>
      </w:r>
    </w:p>
    <w:p w:rsidR="00F624EE" w:rsidRDefault="00F624EE" w:rsidP="00F624EE">
      <w:pPr>
        <w:jc w:val="center"/>
        <w:rPr>
          <w:rFonts w:cstheme="minorHAnsi"/>
          <w:i/>
          <w:sz w:val="24"/>
          <w:szCs w:val="24"/>
        </w:rPr>
      </w:pPr>
      <w:r>
        <w:rPr>
          <w:rFonts w:cstheme="minorHAnsi"/>
          <w:i/>
          <w:sz w:val="24"/>
          <w:szCs w:val="24"/>
        </w:rPr>
        <w:t xml:space="preserve">Divieti e autorizzazioni al trasporto di armi da caccia: tutto quello che i cacciatori devono sapere per non commettere reati o incorrere in sanzioni amministrative </w:t>
      </w:r>
    </w:p>
    <w:p w:rsidR="00F624EE" w:rsidRPr="00F624EE" w:rsidRDefault="00F624EE" w:rsidP="00F624EE">
      <w:pPr>
        <w:ind w:firstLine="708"/>
        <w:jc w:val="both"/>
        <w:rPr>
          <w:i/>
        </w:rPr>
      </w:pPr>
      <w:r>
        <w:t xml:space="preserve">Riapre ufficialmente nel </w:t>
      </w:r>
      <w:r>
        <w:rPr>
          <w:b/>
        </w:rPr>
        <w:t xml:space="preserve">Lazio </w:t>
      </w:r>
      <w:r>
        <w:t>la</w:t>
      </w:r>
      <w:r>
        <w:rPr>
          <w:b/>
        </w:rPr>
        <w:t xml:space="preserve"> stagione venatoria 2026/2027</w:t>
      </w:r>
      <w:r>
        <w:t>: si è partiti il</w:t>
      </w:r>
      <w:r>
        <w:rPr>
          <w:b/>
        </w:rPr>
        <w:t xml:space="preserve"> 20 settembre 2026</w:t>
      </w:r>
      <w:r>
        <w:t xml:space="preserve">, si arriverà fino al </w:t>
      </w:r>
      <w:r>
        <w:rPr>
          <w:b/>
        </w:rPr>
        <w:t>31 gennaio 2027</w:t>
      </w:r>
      <w:r>
        <w:t>, lo ha stabilito la</w:t>
      </w:r>
      <w:r>
        <w:rPr>
          <w:b/>
        </w:rPr>
        <w:t xml:space="preserve"> Regione Lazio </w:t>
      </w:r>
      <w:r>
        <w:t>col nuovo</w:t>
      </w:r>
      <w:r>
        <w:rPr>
          <w:b/>
        </w:rPr>
        <w:t xml:space="preserve"> Calendario Venatorio</w:t>
      </w:r>
      <w:r>
        <w:t xml:space="preserve">. La caccia è totalmente vietata all'interno del territorio protetto del </w:t>
      </w:r>
      <w:r>
        <w:rPr>
          <w:b/>
        </w:rPr>
        <w:t>Parco Naturale Regionale Bracciano-Martignano</w:t>
      </w:r>
      <w:r>
        <w:t xml:space="preserve"> e la</w:t>
      </w:r>
      <w:r>
        <w:rPr>
          <w:b/>
        </w:rPr>
        <w:t xml:space="preserve"> legge quadro nazionale (L. 394/91) </w:t>
      </w:r>
      <w:r>
        <w:t>vieta espressamente anche “</w:t>
      </w:r>
      <w:r>
        <w:rPr>
          <w:i/>
        </w:rPr>
        <w:t>l'introduzione, da parte di privati, di armi, esplosivi e qualsiasi mezzo distruttivo o di cattura, se non autorizzati”.</w:t>
      </w:r>
      <w:r>
        <w:rPr>
          <w:i/>
        </w:rPr>
        <w:t xml:space="preserve"> </w:t>
      </w:r>
      <w:r>
        <w:t>L’ente di gestione del</w:t>
      </w:r>
      <w:r>
        <w:rPr>
          <w:b/>
        </w:rPr>
        <w:t xml:space="preserve"> </w:t>
      </w:r>
      <w:r>
        <w:rPr>
          <w:rFonts w:cstheme="minorHAnsi"/>
          <w:b/>
        </w:rPr>
        <w:t xml:space="preserve">Parco </w:t>
      </w:r>
      <w:r>
        <w:t xml:space="preserve">ha quindi approvato il </w:t>
      </w:r>
      <w:r>
        <w:rPr>
          <w:b/>
        </w:rPr>
        <w:t>Regolamento per l'introduzione e il trasporto di armi e di qualsiasi mezzo distruttivo e/o di cattura della fauna nel territorio protetto</w:t>
      </w:r>
      <w:r>
        <w:t>. Tra divieti, richieste di autorizzazioni (10 euro per i residenti, 20 euro per i non residenti), precauzioni e misure da adottare, in sintesi ecco tutto quello che i cacciatori e detentori di armi sportive devono sapere per non commettere reati ambientali, senza incorrere in sanzioni penali e amministrative.</w:t>
      </w:r>
    </w:p>
    <w:p w:rsidR="00F624EE" w:rsidRDefault="00F624EE" w:rsidP="00F624EE">
      <w:pPr>
        <w:pStyle w:val="Paragrafoelenco"/>
        <w:numPr>
          <w:ilvl w:val="0"/>
          <w:numId w:val="2"/>
        </w:numPr>
        <w:jc w:val="both"/>
        <w:rPr>
          <w:b/>
        </w:rPr>
      </w:pPr>
      <w:r>
        <w:rPr>
          <w:b/>
        </w:rPr>
        <w:t>Il trasporto all’interno dei confini del parco di armi da caccia con regolare licenza e quello dei mezzi di cattura per finalità venatoria nei luoghi consentiti, quindi al di fuori dell’area naturale protetta, è possibile solo previa autorizzazione rilasciata dall’ente Parco direttamente all’interessato, tenuto a presentare domanda.</w:t>
      </w:r>
    </w:p>
    <w:p w:rsidR="00F624EE" w:rsidRDefault="00F624EE" w:rsidP="00F624EE">
      <w:pPr>
        <w:pStyle w:val="Paragrafoelenco"/>
        <w:numPr>
          <w:ilvl w:val="0"/>
          <w:numId w:val="2"/>
        </w:numPr>
        <w:jc w:val="both"/>
        <w:rPr>
          <w:b/>
        </w:rPr>
      </w:pPr>
      <w:r>
        <w:rPr>
          <w:b/>
        </w:rPr>
        <w:t>Il trasporto di armi sportive con regolare porto d’armi è consentito nel territorio del Parco solo se autorizzate dall’ente regionale e solo se le armi servono per le discipline del tiro, limitatamente ai trasferimenti necessari allo svolgimento delle attività di sportive di allenamento e gare nei siti dove la discipline sono consente.</w:t>
      </w:r>
    </w:p>
    <w:p w:rsidR="00F624EE" w:rsidRDefault="00F624EE" w:rsidP="00F624EE">
      <w:pPr>
        <w:pStyle w:val="Paragrafoelenco"/>
        <w:numPr>
          <w:ilvl w:val="0"/>
          <w:numId w:val="2"/>
        </w:numPr>
        <w:jc w:val="both"/>
        <w:rPr>
          <w:b/>
        </w:rPr>
      </w:pPr>
      <w:r>
        <w:rPr>
          <w:b/>
        </w:rPr>
        <w:t>Possono introdurre mezzi di cattura della fauna nel territorio del Parco solo i ricercatori che svolgono attività di ricerca scientifica per conto dell’ente Parco e solo gli operatori autorizzati al prelievo selettivo e/o controllo numerico del cinghiale o di altre specie individuate.</w:t>
      </w:r>
    </w:p>
    <w:p w:rsidR="00F624EE" w:rsidRDefault="00F624EE" w:rsidP="00F624EE">
      <w:pPr>
        <w:pStyle w:val="Paragrafoelenco"/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Per il trasporto di armi sono esenti dall’obbligo di richiedere l’autorizzazione all’ente Parco solo i corpi armati, limitatamente alle armi in dotazione previste dai rispettivi regolamenti militari; le forze di polizia, gli addetti alla polizia locale e i </w:t>
      </w:r>
      <w:proofErr w:type="spellStart"/>
      <w:r>
        <w:rPr>
          <w:b/>
        </w:rPr>
        <w:t>Guardiaparco</w:t>
      </w:r>
      <w:proofErr w:type="spellEnd"/>
      <w:r>
        <w:rPr>
          <w:b/>
        </w:rPr>
        <w:t xml:space="preserve"> della Regione Lazio.</w:t>
      </w:r>
    </w:p>
    <w:p w:rsidR="00F624EE" w:rsidRDefault="00F624EE" w:rsidP="00F624EE">
      <w:pPr>
        <w:ind w:firstLine="708"/>
        <w:jc w:val="both"/>
        <w:rPr>
          <w:b/>
        </w:rPr>
      </w:pPr>
      <w:r>
        <w:t xml:space="preserve">All’interno del territorio naturale protetto, le operazioni di vigilanza e quelle anti-bracconaggio sono condotte dal </w:t>
      </w:r>
      <w:r>
        <w:rPr>
          <w:b/>
        </w:rPr>
        <w:t xml:space="preserve">servizio </w:t>
      </w:r>
      <w:proofErr w:type="spellStart"/>
      <w:r>
        <w:rPr>
          <w:b/>
        </w:rPr>
        <w:t>Guardiaparco</w:t>
      </w:r>
      <w:proofErr w:type="spellEnd"/>
      <w:r>
        <w:rPr>
          <w:b/>
        </w:rPr>
        <w:t xml:space="preserve"> che opera anche nelle Zone Speciali di</w:t>
      </w:r>
      <w:r>
        <w:rPr>
          <w:b/>
        </w:rPr>
        <w:t xml:space="preserve"> Conservazione (ZSC) assegnate. </w:t>
      </w:r>
      <w:r>
        <w:t xml:space="preserve">Il </w:t>
      </w:r>
      <w:r>
        <w:rPr>
          <w:b/>
        </w:rPr>
        <w:t>Regolamento per l'introduzione e il trasporto di armi e di qualsiasi mezzo distruttivo e/o di cattura della fauna nel territorio protetto</w:t>
      </w:r>
      <w:r>
        <w:t xml:space="preserve"> è disponibile e liberamente scaricabile sul sito ufficiale</w:t>
      </w:r>
      <w:r>
        <w:rPr>
          <w:b/>
        </w:rPr>
        <w:t xml:space="preserve"> </w:t>
      </w:r>
      <w:hyperlink r:id="rId5" w:history="1">
        <w:r>
          <w:rPr>
            <w:rStyle w:val="Collegamentoipertestuale"/>
            <w:b/>
          </w:rPr>
          <w:t>www.parcobracciano.it</w:t>
        </w:r>
      </w:hyperlink>
      <w:r>
        <w:t xml:space="preserve"> insieme al </w:t>
      </w:r>
      <w:r>
        <w:rPr>
          <w:b/>
        </w:rPr>
        <w:t>fac-simile</w:t>
      </w:r>
      <w:r>
        <w:t xml:space="preserve"> dall’istanza per la richiesta di autorizzazione all’introduzione di armi: può essere inoltrata all’ente di gestione del </w:t>
      </w:r>
      <w:r>
        <w:rPr>
          <w:b/>
        </w:rPr>
        <w:t xml:space="preserve">Parco Naturale Regionale Bracciano Martignano in Via Aurelio </w:t>
      </w:r>
      <w:proofErr w:type="spellStart"/>
      <w:r>
        <w:rPr>
          <w:b/>
        </w:rPr>
        <w:t>Saffi</w:t>
      </w:r>
      <w:proofErr w:type="spellEnd"/>
      <w:r>
        <w:rPr>
          <w:b/>
        </w:rPr>
        <w:t xml:space="preserve"> 4 /a - 00062 Bracciano (Roma). </w:t>
      </w:r>
    </w:p>
    <w:p w:rsidR="00F624EE" w:rsidRDefault="00F624EE" w:rsidP="00F624EE">
      <w:p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Bracciano (Roma), </w:t>
      </w:r>
      <w:r>
        <w:rPr>
          <w:rFonts w:cstheme="minorHAnsi"/>
          <w:b/>
          <w:sz w:val="24"/>
          <w:szCs w:val="24"/>
        </w:rPr>
        <w:t>21</w:t>
      </w:r>
      <w:r>
        <w:rPr>
          <w:rFonts w:cstheme="minorHAnsi"/>
          <w:b/>
          <w:sz w:val="24"/>
          <w:szCs w:val="24"/>
        </w:rPr>
        <w:t xml:space="preserve"> settembre 2026</w:t>
      </w:r>
    </w:p>
    <w:p w:rsidR="00F624EE" w:rsidRDefault="00F624EE" w:rsidP="00F624EE">
      <w:pPr>
        <w:spacing w:after="0"/>
        <w:jc w:val="right"/>
        <w:rPr>
          <w:rFonts w:eastAsia="MS Mincho" w:cstheme="minorHAnsi"/>
          <w:b/>
          <w:sz w:val="24"/>
          <w:szCs w:val="24"/>
          <w:lang w:eastAsia="ja-JP"/>
        </w:rPr>
      </w:pPr>
      <w:r>
        <w:rPr>
          <w:rFonts w:eastAsia="MS Mincho" w:cstheme="minorHAnsi"/>
          <w:b/>
          <w:sz w:val="24"/>
          <w:szCs w:val="24"/>
          <w:lang w:eastAsia="ja-JP"/>
        </w:rPr>
        <w:t>Parco Naturale Regionale Bracciano-Martignano</w:t>
      </w:r>
    </w:p>
    <w:p w:rsidR="00F624EE" w:rsidRDefault="00F624EE" w:rsidP="00F624EE">
      <w:pPr>
        <w:spacing w:after="0"/>
        <w:jc w:val="right"/>
        <w:rPr>
          <w:rFonts w:eastAsia="MS Mincho" w:cstheme="minorHAnsi"/>
          <w:i/>
          <w:sz w:val="24"/>
          <w:szCs w:val="24"/>
          <w:lang w:eastAsia="ja-JP"/>
        </w:rPr>
      </w:pPr>
      <w:r>
        <w:rPr>
          <w:rFonts w:eastAsia="MS Mincho" w:cstheme="minorHAnsi"/>
          <w:i/>
          <w:sz w:val="24"/>
          <w:szCs w:val="24"/>
          <w:lang w:eastAsia="ja-JP"/>
        </w:rPr>
        <w:t>Ufficio Comunicazione, Educazione Ambientale e Promozione</w:t>
      </w:r>
    </w:p>
    <w:p w:rsidR="005228CD" w:rsidRPr="00F624EE" w:rsidRDefault="00F624EE" w:rsidP="00F624EE">
      <w:pPr>
        <w:spacing w:after="0"/>
        <w:jc w:val="right"/>
        <w:rPr>
          <w:rFonts w:eastAsia="MS Mincho" w:cstheme="minorHAnsi"/>
          <w:i/>
          <w:sz w:val="24"/>
          <w:szCs w:val="24"/>
          <w:lang w:eastAsia="ja-JP"/>
        </w:rPr>
      </w:pPr>
      <w:hyperlink r:id="rId6" w:history="1">
        <w:proofErr w:type="gramStart"/>
        <w:r>
          <w:rPr>
            <w:rStyle w:val="Collegamentoipertestuale"/>
            <w:rFonts w:eastAsia="MS Mincho" w:cstheme="minorHAnsi"/>
            <w:i/>
            <w:sz w:val="24"/>
            <w:szCs w:val="24"/>
            <w:lang w:eastAsia="ja-JP"/>
          </w:rPr>
          <w:t>www.parcodibracciano.it</w:t>
        </w:r>
      </w:hyperlink>
      <w:r>
        <w:rPr>
          <w:rFonts w:eastAsia="MS Mincho" w:cstheme="minorHAnsi"/>
          <w:i/>
          <w:sz w:val="24"/>
          <w:szCs w:val="24"/>
          <w:lang w:eastAsia="ja-JP"/>
        </w:rPr>
        <w:t xml:space="preserve"> </w:t>
      </w:r>
      <w:r>
        <w:rPr>
          <w:rFonts w:eastAsia="MS Mincho" w:cstheme="minorHAnsi"/>
          <w:i/>
          <w:sz w:val="24"/>
          <w:szCs w:val="24"/>
          <w:lang w:eastAsia="ja-JP"/>
        </w:rPr>
        <w:t xml:space="preserve"> -</w:t>
      </w:r>
      <w:proofErr w:type="gramEnd"/>
      <w:r>
        <w:rPr>
          <w:rFonts w:eastAsia="MS Mincho" w:cstheme="minorHAnsi"/>
          <w:i/>
          <w:sz w:val="24"/>
          <w:szCs w:val="24"/>
          <w:lang w:eastAsia="ja-JP"/>
        </w:rPr>
        <w:t xml:space="preserve"> </w:t>
      </w:r>
      <w:bookmarkStart w:id="0" w:name="_GoBack"/>
      <w:bookmarkEnd w:id="0"/>
      <w:r>
        <w:rPr>
          <w:rStyle w:val="Collegamentoipertestuale"/>
          <w:rFonts w:eastAsia="MS Mincho" w:cstheme="minorHAnsi"/>
          <w:i/>
          <w:sz w:val="24"/>
          <w:szCs w:val="24"/>
          <w:lang w:eastAsia="ja-JP"/>
        </w:rPr>
        <w:fldChar w:fldCharType="begin"/>
      </w:r>
      <w:r>
        <w:rPr>
          <w:rStyle w:val="Collegamentoipertestuale"/>
          <w:rFonts w:eastAsia="MS Mincho" w:cstheme="minorHAnsi"/>
          <w:i/>
          <w:sz w:val="24"/>
          <w:szCs w:val="24"/>
          <w:lang w:eastAsia="ja-JP"/>
        </w:rPr>
        <w:instrText xml:space="preserve"> HYPERLINK "http://www.parchilazio.it/braccianomartignano" </w:instrText>
      </w:r>
      <w:r>
        <w:rPr>
          <w:rStyle w:val="Collegamentoipertestuale"/>
          <w:rFonts w:eastAsia="MS Mincho" w:cstheme="minorHAnsi"/>
          <w:i/>
          <w:sz w:val="24"/>
          <w:szCs w:val="24"/>
          <w:lang w:eastAsia="ja-JP"/>
        </w:rPr>
        <w:fldChar w:fldCharType="separate"/>
      </w:r>
      <w:r>
        <w:rPr>
          <w:rStyle w:val="Collegamentoipertestuale"/>
          <w:rFonts w:eastAsia="MS Mincho" w:cstheme="minorHAnsi"/>
          <w:i/>
          <w:sz w:val="24"/>
          <w:szCs w:val="24"/>
          <w:lang w:eastAsia="ja-JP"/>
        </w:rPr>
        <w:t>www.parchilazio.it/braccianomartignano</w:t>
      </w:r>
      <w:r>
        <w:rPr>
          <w:rStyle w:val="Collegamentoipertestuale"/>
          <w:rFonts w:eastAsia="MS Mincho" w:cstheme="minorHAnsi"/>
          <w:i/>
          <w:sz w:val="24"/>
          <w:szCs w:val="24"/>
          <w:lang w:eastAsia="ja-JP"/>
        </w:rPr>
        <w:fldChar w:fldCharType="end"/>
      </w:r>
    </w:p>
    <w:sectPr w:rsidR="005228CD" w:rsidRPr="00F624EE" w:rsidSect="00142B5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530AB2"/>
    <w:multiLevelType w:val="hybridMultilevel"/>
    <w:tmpl w:val="5E94EA28"/>
    <w:lvl w:ilvl="0" w:tplc="BAF0FB46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4E"/>
    <w:rsid w:val="00007D65"/>
    <w:rsid w:val="00033877"/>
    <w:rsid w:val="00036CF6"/>
    <w:rsid w:val="0006644E"/>
    <w:rsid w:val="00070B31"/>
    <w:rsid w:val="000A159B"/>
    <w:rsid w:val="000B62FE"/>
    <w:rsid w:val="00123D9A"/>
    <w:rsid w:val="00142B55"/>
    <w:rsid w:val="00153DFA"/>
    <w:rsid w:val="00242633"/>
    <w:rsid w:val="00244AA2"/>
    <w:rsid w:val="002B2E07"/>
    <w:rsid w:val="002D4CA2"/>
    <w:rsid w:val="002F5405"/>
    <w:rsid w:val="003615A7"/>
    <w:rsid w:val="004654CC"/>
    <w:rsid w:val="0047246C"/>
    <w:rsid w:val="004803D7"/>
    <w:rsid w:val="004935A1"/>
    <w:rsid w:val="004B541B"/>
    <w:rsid w:val="004C63F9"/>
    <w:rsid w:val="004F432A"/>
    <w:rsid w:val="00521927"/>
    <w:rsid w:val="005228CD"/>
    <w:rsid w:val="00563764"/>
    <w:rsid w:val="005B324B"/>
    <w:rsid w:val="005C14A1"/>
    <w:rsid w:val="005C4FCE"/>
    <w:rsid w:val="0060070F"/>
    <w:rsid w:val="00614A15"/>
    <w:rsid w:val="0062736D"/>
    <w:rsid w:val="006328DE"/>
    <w:rsid w:val="00637AE6"/>
    <w:rsid w:val="00651188"/>
    <w:rsid w:val="006623D7"/>
    <w:rsid w:val="0067417A"/>
    <w:rsid w:val="006B63DE"/>
    <w:rsid w:val="006C45F8"/>
    <w:rsid w:val="006E21FE"/>
    <w:rsid w:val="0073484E"/>
    <w:rsid w:val="0073580A"/>
    <w:rsid w:val="00756443"/>
    <w:rsid w:val="007A262D"/>
    <w:rsid w:val="007D66CE"/>
    <w:rsid w:val="00862F73"/>
    <w:rsid w:val="00885EA3"/>
    <w:rsid w:val="008916FE"/>
    <w:rsid w:val="00923EDB"/>
    <w:rsid w:val="009403E0"/>
    <w:rsid w:val="009511C5"/>
    <w:rsid w:val="00977103"/>
    <w:rsid w:val="00986172"/>
    <w:rsid w:val="009E7ACD"/>
    <w:rsid w:val="009F6842"/>
    <w:rsid w:val="00A040E7"/>
    <w:rsid w:val="00A3154F"/>
    <w:rsid w:val="00A41EF0"/>
    <w:rsid w:val="00A53CA7"/>
    <w:rsid w:val="00A90D4D"/>
    <w:rsid w:val="00AB2D24"/>
    <w:rsid w:val="00AB604B"/>
    <w:rsid w:val="00AD604C"/>
    <w:rsid w:val="00B92A2B"/>
    <w:rsid w:val="00C14366"/>
    <w:rsid w:val="00C343D4"/>
    <w:rsid w:val="00D21731"/>
    <w:rsid w:val="00D829CA"/>
    <w:rsid w:val="00E05E1B"/>
    <w:rsid w:val="00E23404"/>
    <w:rsid w:val="00E30E61"/>
    <w:rsid w:val="00E52EAA"/>
    <w:rsid w:val="00E65C8A"/>
    <w:rsid w:val="00E90C75"/>
    <w:rsid w:val="00E96BDF"/>
    <w:rsid w:val="00EA3997"/>
    <w:rsid w:val="00F57999"/>
    <w:rsid w:val="00F61FE4"/>
    <w:rsid w:val="00F624EE"/>
    <w:rsid w:val="00F670C5"/>
    <w:rsid w:val="00FF0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6C65CC-1CD8-4592-841E-739AE86E9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42B5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6C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6CF6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5228CD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30E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33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arcodibracciano.it" TargetMode="External"/><Relationship Id="rId5" Type="http://schemas.openxmlformats.org/officeDocument/2006/relationships/hyperlink" Target="http://www.parcobracciano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534</Words>
  <Characters>3047</Characters>
  <Application>Microsoft Office Word</Application>
  <DocSecurity>0</DocSecurity>
  <Lines>25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</dc:creator>
  <cp:lastModifiedBy>Maurizio</cp:lastModifiedBy>
  <cp:revision>28</cp:revision>
  <cp:lastPrinted>2022-01-11T16:35:00Z</cp:lastPrinted>
  <dcterms:created xsi:type="dcterms:W3CDTF">2025-11-17T15:16:00Z</dcterms:created>
  <dcterms:modified xsi:type="dcterms:W3CDTF">2026-09-21T08:08:00Z</dcterms:modified>
</cp:coreProperties>
</file>